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DBA" w:rsidRDefault="00BC4DB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C4DBA" w:rsidRDefault="00BC4DBA">
      <w:pPr>
        <w:pStyle w:val="ConsPlusNormal"/>
        <w:ind w:firstLine="540"/>
        <w:jc w:val="both"/>
        <w:outlineLvl w:val="0"/>
      </w:pPr>
    </w:p>
    <w:p w:rsidR="00BC4DBA" w:rsidRDefault="00BC4DBA">
      <w:pPr>
        <w:pStyle w:val="ConsPlusTitle"/>
        <w:jc w:val="center"/>
        <w:outlineLvl w:val="0"/>
      </w:pPr>
      <w:r>
        <w:t>ПРАВИТЕЛЬСТВО КАМЧАТСКОГО КРАЯ</w:t>
      </w:r>
    </w:p>
    <w:p w:rsidR="00BC4DBA" w:rsidRDefault="00BC4DBA">
      <w:pPr>
        <w:pStyle w:val="ConsPlusTitle"/>
        <w:jc w:val="center"/>
      </w:pPr>
    </w:p>
    <w:p w:rsidR="00BC4DBA" w:rsidRDefault="00BC4DBA">
      <w:pPr>
        <w:pStyle w:val="ConsPlusTitle"/>
        <w:jc w:val="center"/>
      </w:pPr>
      <w:r>
        <w:t>ПОСТАНОВЛЕНИЕ</w:t>
      </w:r>
    </w:p>
    <w:p w:rsidR="00BC4DBA" w:rsidRDefault="00BC4DBA">
      <w:pPr>
        <w:pStyle w:val="ConsPlusTitle"/>
        <w:jc w:val="center"/>
      </w:pPr>
      <w:r>
        <w:t>от 20 июня 2018 г. N 253-П</w:t>
      </w:r>
    </w:p>
    <w:p w:rsidR="00BC4DBA" w:rsidRDefault="00BC4DBA">
      <w:pPr>
        <w:pStyle w:val="ConsPlusTitle"/>
        <w:jc w:val="center"/>
      </w:pPr>
    </w:p>
    <w:p w:rsidR="00BC4DBA" w:rsidRDefault="00BC4DBA">
      <w:pPr>
        <w:pStyle w:val="ConsPlusTitle"/>
        <w:jc w:val="center"/>
      </w:pPr>
      <w:r>
        <w:t>ОБ УТВЕРЖДЕНИИ ПОРЯДКА ИНФОРМИРОВАНИЯ ОРГАНАМИ МЕСТНОГО</w:t>
      </w:r>
    </w:p>
    <w:p w:rsidR="00BC4DBA" w:rsidRDefault="00BC4DBA">
      <w:pPr>
        <w:pStyle w:val="ConsPlusTitle"/>
        <w:jc w:val="center"/>
      </w:pPr>
      <w:r>
        <w:t>САМОУПРАВЛЕНИЯ МУНИЦИПАЛЬНЫХ ОБРАЗОВАНИЙ В КАМЧАТСКОМ КРАЕ</w:t>
      </w:r>
    </w:p>
    <w:p w:rsidR="00BC4DBA" w:rsidRDefault="00BC4DBA">
      <w:pPr>
        <w:pStyle w:val="ConsPlusTitle"/>
        <w:jc w:val="center"/>
      </w:pPr>
      <w:r>
        <w:t>СОБСТВЕННИКОВ ПОМЕЩЕНИЙ В МНОГОКВАРТИРНЫХ ДОМАХ О СПОСОБАХ</w:t>
      </w:r>
    </w:p>
    <w:p w:rsidR="00BC4DBA" w:rsidRDefault="00BC4DBA">
      <w:pPr>
        <w:pStyle w:val="ConsPlusTitle"/>
        <w:jc w:val="center"/>
      </w:pPr>
      <w:r>
        <w:t>ФОРМИРОВАНИЯ ФОНДА КАПИТАЛЬНОГО РЕМОНТА ОБЩЕГО ИМУЩЕСТВА</w:t>
      </w:r>
    </w:p>
    <w:p w:rsidR="00BC4DBA" w:rsidRDefault="00BC4DBA">
      <w:pPr>
        <w:pStyle w:val="ConsPlusTitle"/>
        <w:jc w:val="center"/>
      </w:pPr>
      <w:r>
        <w:t>В МНОГОКВАРТИРНОМ ДОМЕ, О ПОРЯДКЕ ВЫБОРА СПОСОБА</w:t>
      </w:r>
    </w:p>
    <w:p w:rsidR="00BC4DBA" w:rsidRDefault="00BC4DBA">
      <w:pPr>
        <w:pStyle w:val="ConsPlusTitle"/>
        <w:jc w:val="center"/>
      </w:pPr>
      <w:r>
        <w:t>ФОРМИРОВАНИЯ ФОНДА КАПИТАЛЬНОГО РЕМОНТА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8.6 статьи 13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Законом</w:t>
        </w:r>
      </w:hyperlink>
      <w:r>
        <w:t xml:space="preserve"> Камчатского края от 02.12.2013 N 359 "Об организации проведения капитального ремонта общего имущества в многоквартирных домах в Камчатском крае"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  <w:r>
        <w:t>ПРАВИТЕЛЬСТВО ПОСТАНОВЛЯЕТ: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Порядок</w:t>
        </w:r>
      </w:hyperlink>
      <w:r>
        <w:t xml:space="preserve"> информирования органами местного самоуправления муниципальных образований в Камчатском крае собственников помещений в многоквартирных домах о способах формирования фонда капитального ремонта общего имущества в многоквартирном доме, о порядке выбора способа формирования фонда капитального ремонта согласно приложению к настоящему Постановлению.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через 10 дней после дня его официального опубликования.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jc w:val="right"/>
      </w:pPr>
      <w:r>
        <w:t>Губернатор</w:t>
      </w:r>
    </w:p>
    <w:p w:rsidR="00BC4DBA" w:rsidRDefault="00BC4DBA">
      <w:pPr>
        <w:pStyle w:val="ConsPlusNormal"/>
        <w:jc w:val="right"/>
      </w:pPr>
      <w:r>
        <w:t>Камчатского края</w:t>
      </w:r>
    </w:p>
    <w:p w:rsidR="00BC4DBA" w:rsidRDefault="00BC4DBA">
      <w:pPr>
        <w:pStyle w:val="ConsPlusNormal"/>
        <w:jc w:val="right"/>
      </w:pPr>
      <w:r>
        <w:t>В.И.ИЛЮХИН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jc w:val="right"/>
        <w:outlineLvl w:val="0"/>
      </w:pPr>
      <w:r>
        <w:t>Приложение</w:t>
      </w:r>
    </w:p>
    <w:p w:rsidR="00BC4DBA" w:rsidRDefault="00BC4DBA">
      <w:pPr>
        <w:pStyle w:val="ConsPlusNormal"/>
        <w:jc w:val="right"/>
      </w:pPr>
      <w:r>
        <w:t>к Постановлению Правительства</w:t>
      </w:r>
    </w:p>
    <w:p w:rsidR="00BC4DBA" w:rsidRDefault="00BC4DBA">
      <w:pPr>
        <w:pStyle w:val="ConsPlusNormal"/>
        <w:jc w:val="right"/>
      </w:pPr>
      <w:r>
        <w:t>Камчатского края</w:t>
      </w:r>
    </w:p>
    <w:p w:rsidR="00BC4DBA" w:rsidRDefault="00BC4DBA">
      <w:pPr>
        <w:pStyle w:val="ConsPlusNormal"/>
        <w:jc w:val="right"/>
      </w:pPr>
      <w:r>
        <w:t>от 20.06.2018 N 253-П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Title"/>
        <w:jc w:val="center"/>
      </w:pPr>
      <w:bookmarkStart w:id="0" w:name="P33"/>
      <w:bookmarkEnd w:id="0"/>
      <w:r>
        <w:t>ПОРЯДОК ИНФОРМИРОВАНИЯ</w:t>
      </w:r>
    </w:p>
    <w:p w:rsidR="00BC4DBA" w:rsidRDefault="00BC4DBA">
      <w:pPr>
        <w:pStyle w:val="ConsPlusTitle"/>
        <w:jc w:val="center"/>
      </w:pPr>
      <w:r>
        <w:t>ОРГАНАМИ МЕСТНОГО САМОУПРАВЛЕНИЯ МУНИЦИПАЛЬНЫХ</w:t>
      </w:r>
    </w:p>
    <w:p w:rsidR="00BC4DBA" w:rsidRDefault="00BC4DBA">
      <w:pPr>
        <w:pStyle w:val="ConsPlusTitle"/>
        <w:jc w:val="center"/>
      </w:pPr>
      <w:r>
        <w:t>ОБРАЗОВАНИЙ В КАМЧАТСКОМ КРАЕ СОБСТВЕННИКОВ ПОМЕЩЕНИЙ</w:t>
      </w:r>
    </w:p>
    <w:p w:rsidR="00BC4DBA" w:rsidRDefault="00BC4DBA">
      <w:pPr>
        <w:pStyle w:val="ConsPlusTitle"/>
        <w:jc w:val="center"/>
      </w:pPr>
      <w:r>
        <w:t>В МНОГОКВАРТИРНЫХ ДОМАХ О СПОСОБАХ ФОРМИРОВАНИЯ ФОНДА</w:t>
      </w:r>
    </w:p>
    <w:p w:rsidR="00BC4DBA" w:rsidRDefault="00BC4DBA">
      <w:pPr>
        <w:pStyle w:val="ConsPlusTitle"/>
        <w:jc w:val="center"/>
      </w:pPr>
      <w:r>
        <w:t>КАПИТАЛЬНОГО РЕМОНТА, О ПОРЯДКЕ ВЫБОРА СПОСОБА</w:t>
      </w:r>
    </w:p>
    <w:p w:rsidR="00BC4DBA" w:rsidRDefault="00BC4DBA">
      <w:pPr>
        <w:pStyle w:val="ConsPlusTitle"/>
        <w:jc w:val="center"/>
      </w:pPr>
      <w:r>
        <w:t>ФОРМИРОВАНИЯ ФОНДА КАПИТАЛЬНОГО РЕМОНТА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  <w:r>
        <w:t xml:space="preserve">1. Настоящий Порядок определяет процедуру информирования органами местного самоуправления муниципальных образований в Камчатском крае (далее - органы местного самоуправления) собственников помещений в многоквартирных домах о способах формирования фонда капитального ремонта общего имущества в многоквартирном доме (далее - фонд </w:t>
      </w:r>
      <w:r>
        <w:lastRenderedPageBreak/>
        <w:t>капитального ремонта), о порядке выбора способа формирования фонда капитального ремонта (далее - информирование).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 xml:space="preserve">2. Информирование проводится в случае необходимости определения способа формирования фонда капитального ремонта при включении многоквартирного дома в </w:t>
      </w:r>
      <w:hyperlink r:id="rId7" w:history="1">
        <w:r>
          <w:rPr>
            <w:color w:val="0000FF"/>
          </w:rPr>
          <w:t>региональную программу</w:t>
        </w:r>
      </w:hyperlink>
      <w:r>
        <w:t xml:space="preserve"> капитального ремонта общего имущества в многоквартирных домах в Камчатском крае на 2014-2043 годы, утвержденную Постановлением Правительства Камчатского края от 12.02.2014 N 74-П (далее - региональная программа).</w:t>
      </w:r>
    </w:p>
    <w:p w:rsidR="00BC4DBA" w:rsidRDefault="00BC4DBA">
      <w:pPr>
        <w:pStyle w:val="ConsPlusNormal"/>
        <w:spacing w:before="220"/>
        <w:ind w:firstLine="540"/>
        <w:jc w:val="both"/>
      </w:pPr>
      <w:bookmarkStart w:id="1" w:name="P42"/>
      <w:bookmarkEnd w:id="1"/>
      <w:r>
        <w:t>3. Информирование осуществляется путем доведения до сведения собственников помещений в многоквартирном доме следующей информации: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1) о способах формирования фонда капитального ремонта (на специальном счете, на счете регионального оператора);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2) о сроке, в течение которого должно быть принято и реализовано решение об определении способа формирования фонда капитального ремонта;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 xml:space="preserve">3) о действиях органа местного самоуправления в случае, если собственники помещений в многоквартирном доме в сроки, установленные </w:t>
      </w:r>
      <w:hyperlink r:id="rId8" w:history="1">
        <w:r>
          <w:rPr>
            <w:color w:val="0000FF"/>
          </w:rPr>
          <w:t>частями 5</w:t>
        </w:r>
      </w:hyperlink>
      <w:r>
        <w:t xml:space="preserve"> и </w:t>
      </w:r>
      <w:hyperlink r:id="rId9" w:history="1">
        <w:r>
          <w:rPr>
            <w:color w:val="0000FF"/>
          </w:rPr>
          <w:t>5.1 статьи 170</w:t>
        </w:r>
      </w:hyperlink>
      <w:r>
        <w:t xml:space="preserve"> Жилищного кодекса Российской Федерации, не выбрали способ формирования фонда капитального ремонта или выбранный ими способ не был реализован, и в случаях, установленных </w:t>
      </w:r>
      <w:hyperlink r:id="rId10" w:history="1">
        <w:r>
          <w:rPr>
            <w:color w:val="0000FF"/>
          </w:rPr>
          <w:t>частью 7 статьи 189</w:t>
        </w:r>
      </w:hyperlink>
      <w:r>
        <w:t xml:space="preserve"> Жилищного кодекса Российской Федерации;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4) о последствиях выбора одного из способов формирования фонда капитального ремонта (особенностях каждого способа формирования фонда капитального ремонта);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5) о перечне обязательных вопросов, решения по которым должны быть приняты на общем собрании собственников помещений в многоквартирном доме (далее - общее собрание);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6) о лицах, которые могут быть определены в качестве владельца специального счета;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7) о возможности изменения способа формирования фонда капитального ремонта на основании решения общего собрания, а также о существующих ограничениях на изменение способа формирования фонда капитального ремонта;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 xml:space="preserve">8) об оформлении результатов голосования на общем собрании (определение правомочности (кворума) общего собрания; количество голосов, принадлежащих каждому собственнику помещений в многоквартирном доме; подсчет голосов собственников помещений в многоквартирном доме; по вопросам, поставленным на голосование, в том числе в случае,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счете, по вопросам, указанным в </w:t>
      </w:r>
      <w:hyperlink r:id="rId11" w:history="1">
        <w:r>
          <w:rPr>
            <w:color w:val="0000FF"/>
          </w:rPr>
          <w:t>части 4 статьи 170</w:t>
        </w:r>
      </w:hyperlink>
      <w:r>
        <w:t xml:space="preserve"> и </w:t>
      </w:r>
      <w:hyperlink r:id="rId12" w:history="1">
        <w:r>
          <w:rPr>
            <w:color w:val="0000FF"/>
          </w:rPr>
          <w:t>части 3.1 статьи 175</w:t>
        </w:r>
      </w:hyperlink>
      <w:r>
        <w:t xml:space="preserve"> Жилищного кодекса Российской Федерации; оформление протокола общего собрания в соответствии с установленными требованиями);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>9) о порядке информирования собственников помещений в многоквартирном доме о принятых на общем собрании решениях, а также итогах голосования.</w:t>
      </w:r>
    </w:p>
    <w:p w:rsidR="00BC4DBA" w:rsidRDefault="00BC4DBA">
      <w:pPr>
        <w:pStyle w:val="ConsPlusNormal"/>
        <w:spacing w:before="220"/>
        <w:ind w:firstLine="540"/>
        <w:jc w:val="both"/>
      </w:pPr>
      <w:r>
        <w:t xml:space="preserve">4. Органы местного самоуправления доводят до сведения собственников помещений в многоквартирных домах информацию, указанную в </w:t>
      </w:r>
      <w:hyperlink w:anchor="P42" w:history="1">
        <w:r>
          <w:rPr>
            <w:color w:val="0000FF"/>
          </w:rPr>
          <w:t>части 3</w:t>
        </w:r>
      </w:hyperlink>
      <w:r>
        <w:t xml:space="preserve"> настоящего Порядка, путем ее размещения в местах, доступных для всех собственников помещений в многоквартирном доме (на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дом), на своих официальных сайтах в информационно-телекоммуникационной сети "Интернет", в течение 15 дней со дня опубликования Постановления Правительства Камчатского края о внесении изменений в региональную программу, которыми эти многоквартирные дома включены в региональную </w:t>
      </w:r>
      <w:r>
        <w:lastRenderedPageBreak/>
        <w:t>программу.</w:t>
      </w: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ind w:firstLine="540"/>
        <w:jc w:val="both"/>
      </w:pPr>
    </w:p>
    <w:p w:rsidR="00BC4DBA" w:rsidRDefault="00BC4DB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6E0" w:rsidRDefault="00BC4DBA">
      <w:bookmarkStart w:id="2" w:name="_GoBack"/>
      <w:bookmarkEnd w:id="2"/>
    </w:p>
    <w:sectPr w:rsidR="00F206E0" w:rsidSect="00DE5C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DBA"/>
    <w:rsid w:val="001F0F3B"/>
    <w:rsid w:val="004F4BFA"/>
    <w:rsid w:val="00BC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43B2D-AF33-4BC5-B290-C75418B5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4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4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4DB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4F3FB9EFDA69F4C5A45E3F41E60F86727DA11F735F9E452764E79A614D3EFB3FC4225E89401150CAEA87C9412D88E44DEA3C575098F39Ft6a0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4F3FB9EFDA69F4C5A44032578A53827777F911755990157B38E1CD3E1D38AE7F84240BCA051A5BC5E0D1980073D1B40CA131554B84F39D77BD2A6At7aDE" TargetMode="External"/><Relationship Id="rId12" Type="http://schemas.openxmlformats.org/officeDocument/2006/relationships/hyperlink" Target="consultantplus://offline/ref=084F3FB9EFDA69F4C5A45E3F41E60F86727DA11F735F9E452764E79A614D3EFB3FC4225E8940125DC0EA87C9412D88E44DEA3C575098F39Ft6a0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4F3FB9EFDA69F4C5A44032578A53827777F911755993167C35E1CD3E1D38AE7F84240BD8054254C3E4CD98066687E549tFaDE" TargetMode="External"/><Relationship Id="rId11" Type="http://schemas.openxmlformats.org/officeDocument/2006/relationships/hyperlink" Target="consultantplus://offline/ref=084F3FB9EFDA69F4C5A45E3F41E60F86727DA11F735F9E452764E79A614D3EFB3FC4225D8C431C0D93A58695047D9BE54BEA3E544Ft9a3E" TargetMode="External"/><Relationship Id="rId5" Type="http://schemas.openxmlformats.org/officeDocument/2006/relationships/hyperlink" Target="consultantplus://offline/ref=084F3FB9EFDA69F4C5A45E3F41E60F86727DA11F735F9E452764E79A614D3EFB3FC4225E89401151CAEA87C9412D88E44DEA3C575098F39Ft6a0E" TargetMode="External"/><Relationship Id="rId10" Type="http://schemas.openxmlformats.org/officeDocument/2006/relationships/hyperlink" Target="consultantplus://offline/ref=084F3FB9EFDA69F4C5A45E3F41E60F86727DA11F735F9E452764E79A614D3EFB3FC4225E89401151C7EA87C9412D88E44DEA3C575098F39Ft6a0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84F3FB9EFDA69F4C5A45E3F41E60F86727DA11F735F9E452764E79A614D3EFB3FC4225E8940125AC2EA87C9412D88E44DEA3C575098F39Ft6a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Елена Вячеславовна</dc:creator>
  <cp:keywords/>
  <dc:description/>
  <cp:lastModifiedBy>Конькова Елена Вячеславовна</cp:lastModifiedBy>
  <cp:revision>1</cp:revision>
  <dcterms:created xsi:type="dcterms:W3CDTF">2019-03-15T04:26:00Z</dcterms:created>
  <dcterms:modified xsi:type="dcterms:W3CDTF">2019-03-15T04:26:00Z</dcterms:modified>
</cp:coreProperties>
</file>